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1A0" w:rsidRPr="00A079D3" w:rsidRDefault="005761A0" w:rsidP="005761A0">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399006623"/>
      <w:bookmarkStart w:id="1" w:name="_Toc92513360"/>
      <w:r w:rsidRPr="00A079D3">
        <w:rPr>
          <w:rFonts w:ascii="Arial" w:hAnsi="Arial" w:cs="Arial"/>
          <w:b/>
          <w:sz w:val="28"/>
          <w:szCs w:val="28"/>
        </w:rPr>
        <w:t xml:space="preserve">3GPP TSG </w:t>
      </w:r>
      <w:r>
        <w:rPr>
          <w:rFonts w:ascii="Arial" w:hAnsi="Arial" w:cs="Arial"/>
          <w:b/>
          <w:sz w:val="28"/>
          <w:szCs w:val="28"/>
        </w:rPr>
        <w:t>RAN Meeting #9</w:t>
      </w:r>
      <w:r w:rsidR="00656720">
        <w:rPr>
          <w:rFonts w:ascii="Arial" w:hAnsi="Arial" w:cs="Arial"/>
          <w:b/>
          <w:sz w:val="28"/>
          <w:szCs w:val="28"/>
        </w:rPr>
        <w:t>8</w:t>
      </w:r>
      <w:r>
        <w:rPr>
          <w:rFonts w:ascii="Arial" w:hAnsi="Arial" w:cs="Arial"/>
          <w:b/>
          <w:sz w:val="28"/>
          <w:szCs w:val="28"/>
        </w:rPr>
        <w:t>-e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22</w:t>
      </w:r>
      <w:r w:rsidR="00FD1CDD">
        <w:rPr>
          <w:rFonts w:ascii="Arial" w:hAnsi="Arial" w:cs="Arial"/>
          <w:b/>
          <w:sz w:val="28"/>
          <w:szCs w:val="28"/>
        </w:rPr>
        <w:t>3358</w:t>
      </w:r>
      <w:bookmarkStart w:id="2" w:name="_GoBack"/>
      <w:bookmarkEnd w:id="2"/>
    </w:p>
    <w:p w:rsidR="005761A0" w:rsidRPr="00A079D3" w:rsidRDefault="005761A0" w:rsidP="005761A0">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656720" w:rsidRPr="00656720">
        <w:rPr>
          <w:rFonts w:ascii="Arial" w:hAnsi="Arial" w:cs="Arial"/>
          <w:b/>
          <w:sz w:val="28"/>
          <w:szCs w:val="28"/>
        </w:rPr>
        <w:t>December 12-16, 2022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301C" w:rsidRPr="0080301C">
        <w:rPr>
          <w:rFonts w:ascii="Arial" w:hAnsi="Arial" w:cs="Arial"/>
          <w:sz w:val="22"/>
        </w:rPr>
        <w:t>TP for TR 38.893 to introduce the potential solutions.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1A0">
        <w:rPr>
          <w:rFonts w:ascii="Arial" w:eastAsia="宋体" w:hAnsi="Arial" w:cs="Arial"/>
          <w:sz w:val="22"/>
          <w:lang w:eastAsia="zh-CN"/>
        </w:rPr>
        <w:t>9.2.2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2769B8" w:rsidRPr="002769B8">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F23105" w:rsidRDefault="0080301C"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Referring to the discussion paper [1], text proposals for introduction of potential solutions are provided in this paper to address the issues from </w:t>
      </w:r>
      <w:r w:rsidRPr="0080301C">
        <w:rPr>
          <w:rFonts w:eastAsia="宋体"/>
          <w:lang w:val="en-US" w:eastAsia="zh-CN"/>
        </w:rPr>
        <w:t>regionally-defined subsets of an NR band</w:t>
      </w:r>
      <w:r>
        <w:rPr>
          <w:rFonts w:eastAsia="宋体"/>
          <w:lang w:val="en-US" w:eastAsia="zh-CN"/>
        </w:rPr>
        <w:t>.</w:t>
      </w:r>
    </w:p>
    <w:p w:rsidR="0080301C" w:rsidRPr="00A81A25" w:rsidRDefault="0080301C" w:rsidP="0080301C">
      <w:pPr>
        <w:pStyle w:val="1"/>
        <w:numPr>
          <w:ilvl w:val="0"/>
          <w:numId w:val="0"/>
        </w:numPr>
      </w:pPr>
      <w:r>
        <w:t>References</w:t>
      </w:r>
    </w:p>
    <w:p w:rsidR="0080301C" w:rsidRDefault="0080301C" w:rsidP="0080301C">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80301C">
        <w:rPr>
          <w:rFonts w:eastAsia="宋体"/>
          <w:lang w:eastAsia="zh-CN"/>
        </w:rPr>
        <w:t>RP-223357</w:t>
      </w:r>
      <w:r>
        <w:rPr>
          <w:rFonts w:eastAsia="宋体"/>
          <w:lang w:eastAsia="zh-CN"/>
        </w:rPr>
        <w:t>, “</w:t>
      </w:r>
      <w:r w:rsidRPr="0080301C">
        <w:rPr>
          <w:rFonts w:eastAsia="宋体"/>
          <w:lang w:eastAsia="zh-CN"/>
        </w:rPr>
        <w:t>Discussion on UE support of regionally-defined subsets of an NR band</w:t>
      </w:r>
      <w:r>
        <w:rPr>
          <w:rFonts w:eastAsia="宋体"/>
          <w:lang w:eastAsia="zh-CN"/>
        </w:rPr>
        <w:t xml:space="preserve">”, </w:t>
      </w:r>
      <w:r w:rsidRPr="0080301C">
        <w:rPr>
          <w:rFonts w:eastAsia="宋体"/>
          <w:lang w:eastAsia="zh-CN"/>
        </w:rPr>
        <w:t xml:space="preserve">Huawei, </w:t>
      </w:r>
      <w:proofErr w:type="spellStart"/>
      <w:r w:rsidRPr="0080301C">
        <w:rPr>
          <w:rFonts w:eastAsia="宋体"/>
          <w:lang w:eastAsia="zh-CN"/>
        </w:rPr>
        <w:t>HiSilicon</w:t>
      </w:r>
      <w:proofErr w:type="spellEnd"/>
    </w:p>
    <w:p w:rsidR="004F6B1F" w:rsidRDefault="0080301C" w:rsidP="004F6B1F">
      <w:pPr>
        <w:pStyle w:val="1"/>
        <w:rPr>
          <w:lang w:eastAsia="zh-CN"/>
        </w:rPr>
      </w:pPr>
      <w:r>
        <w:rPr>
          <w:lang w:eastAsia="zh-CN"/>
        </w:rPr>
        <w:t>Text proposals</w:t>
      </w:r>
    </w:p>
    <w:p w:rsidR="007E24D2" w:rsidRDefault="007E24D2" w:rsidP="007E24D2">
      <w:pPr>
        <w:pStyle w:val="2"/>
        <w:numPr>
          <w:ilvl w:val="0"/>
          <w:numId w:val="0"/>
        </w:numPr>
        <w:spacing w:after="240"/>
        <w:rPr>
          <w:rStyle w:val="aff"/>
          <w:color w:val="C00000"/>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 xml:space="preserve">&lt;Start of </w:t>
      </w:r>
      <w:r>
        <w:rPr>
          <w:rStyle w:val="aff"/>
          <w:color w:val="C00000"/>
          <w:lang w:eastAsia="zh-CN"/>
        </w:rPr>
        <w:t>TP</w:t>
      </w:r>
      <w:r>
        <w:rPr>
          <w:rStyle w:val="aff"/>
          <w:color w:val="C00000"/>
          <w:lang w:eastAsia="zh-CN"/>
        </w:rPr>
        <w:t xml:space="preserve"> for TR 38.8</w:t>
      </w:r>
      <w:r>
        <w:rPr>
          <w:rStyle w:val="aff"/>
          <w:color w:val="C00000"/>
          <w:lang w:eastAsia="zh-CN"/>
        </w:rPr>
        <w:t>93</w:t>
      </w:r>
      <w:r w:rsidRPr="00584949">
        <w:rPr>
          <w:rStyle w:val="aff"/>
          <w:color w:val="C00000"/>
          <w:lang w:eastAsia="zh-CN"/>
        </w:rPr>
        <w:t>&gt;&gt;</w:t>
      </w:r>
    </w:p>
    <w:p w:rsidR="00805356" w:rsidRDefault="00805356" w:rsidP="00805356">
      <w:pPr>
        <w:pStyle w:val="1"/>
        <w:numPr>
          <w:ilvl w:val="0"/>
          <w:numId w:val="0"/>
        </w:numPr>
        <w:ind w:left="533" w:hanging="533"/>
      </w:pPr>
      <w:r>
        <w:t>5</w:t>
      </w:r>
      <w:r w:rsidRPr="004D3578">
        <w:tab/>
      </w:r>
      <w:r>
        <w:t>Other Issues</w:t>
      </w:r>
    </w:p>
    <w:p w:rsidR="00805356" w:rsidRPr="00E20E93" w:rsidRDefault="00805356" w:rsidP="00805356">
      <w:pPr>
        <w:pStyle w:val="2"/>
        <w:numPr>
          <w:ilvl w:val="0"/>
          <w:numId w:val="0"/>
        </w:numPr>
        <w:spacing w:after="240"/>
      </w:pPr>
      <w:r>
        <w:t>5.1</w:t>
      </w:r>
      <w:r>
        <w:tab/>
        <w:t>Roaming UEs</w:t>
      </w:r>
    </w:p>
    <w:p w:rsidR="00805356" w:rsidRDefault="00805356" w:rsidP="00805356">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p>
    <w:p w:rsidR="00805356" w:rsidRDefault="00805356" w:rsidP="00805356">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p>
    <w:p w:rsidR="00805356" w:rsidRDefault="00805356" w:rsidP="00805356">
      <w:r>
        <w:t xml:space="preserve">The first </w:t>
      </w:r>
      <w:r w:rsidRPr="00156453">
        <w:t xml:space="preserve">scenario is if a UE is certified to operate only in part of a band (e.g. band n77 cases UE in Canada/US). </w:t>
      </w:r>
      <w:r>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  </w:t>
      </w:r>
    </w:p>
    <w:p w:rsidR="00805356" w:rsidRPr="00805356" w:rsidRDefault="00805356" w:rsidP="00805356">
      <w:pPr>
        <w:rPr>
          <w:rFonts w:eastAsiaTheme="minorEastAsia" w:hint="eastAsia"/>
          <w:lang w:eastAsia="zh-CN"/>
        </w:rPr>
      </w:pPr>
      <w:r w:rsidRPr="00115401">
        <w:t xml:space="preserve">The second scenario is if a UE can support the frequency range of a band based on the 3GPP requirements but not certified for additional regional requirements in a subset of the band in a certain foreign country. </w:t>
      </w:r>
      <w:r>
        <w:t>This aspect has to be evaluated for each country based on prevailing regulation.  Whether the roaming UE is allowed to operate without certification from the country’s regulator is subject to each country’s laws.</w:t>
      </w:r>
      <w:ins w:id="5" w:author="Huawei" w:date="2022-12-04T22:20:00Z">
        <w:r>
          <w:t xml:space="preserve"> It’s also allowed that </w:t>
        </w:r>
      </w:ins>
      <w:ins w:id="6" w:author="Huawei" w:date="2022-12-04T22:23:00Z">
        <w:r>
          <w:t xml:space="preserve">the roaming </w:t>
        </w:r>
      </w:ins>
      <w:ins w:id="7" w:author="Huawei" w:date="2022-12-04T22:20:00Z">
        <w:r>
          <w:t xml:space="preserve">UE </w:t>
        </w:r>
      </w:ins>
      <w:ins w:id="8" w:author="Huawei" w:date="2022-12-04T22:21:00Z">
        <w:r>
          <w:t xml:space="preserve">doesn’t attempt to access to and/or operate in the </w:t>
        </w:r>
        <w:r w:rsidRPr="00805356">
          <w:t xml:space="preserve">specific frequency range in specific </w:t>
        </w:r>
      </w:ins>
      <w:ins w:id="9" w:author="Huawei" w:date="2022-12-04T22:22:00Z">
        <w:r>
          <w:t>country/</w:t>
        </w:r>
      </w:ins>
      <w:ins w:id="10" w:author="Huawei" w:date="2022-12-04T22:21:00Z">
        <w:r w:rsidRPr="00805356">
          <w:t>region</w:t>
        </w:r>
      </w:ins>
      <w:ins w:id="11" w:author="Huawei" w:date="2022-12-04T22:23:00Z">
        <w:r>
          <w:t>,</w:t>
        </w:r>
      </w:ins>
      <w:ins w:id="12" w:author="Huawei" w:date="2022-12-04T22:22:00Z">
        <w:r>
          <w:t xml:space="preserve"> if UE can’t guarantee </w:t>
        </w:r>
      </w:ins>
      <w:ins w:id="13" w:author="Huawei" w:date="2022-12-04T22:23:00Z">
        <w:r>
          <w:t xml:space="preserve">whether </w:t>
        </w:r>
        <w:r w:rsidRPr="00805356">
          <w:t>the roaming UE is allowed to operate without certification from the country’s regulator</w:t>
        </w:r>
      </w:ins>
    </w:p>
    <w:bookmarkEnd w:id="3"/>
    <w:bookmarkEnd w:id="4"/>
    <w:p w:rsidR="00562D17" w:rsidRDefault="00562D17" w:rsidP="00562D17">
      <w:pPr>
        <w:pStyle w:val="1"/>
        <w:numPr>
          <w:ilvl w:val="0"/>
          <w:numId w:val="0"/>
        </w:numPr>
        <w:ind w:left="533" w:hanging="533"/>
      </w:pPr>
      <w:r>
        <w:lastRenderedPageBreak/>
        <w:t>6</w:t>
      </w:r>
      <w:r w:rsidRPr="004D3578">
        <w:tab/>
      </w:r>
      <w:r>
        <w:t>Possible solutions</w:t>
      </w:r>
    </w:p>
    <w:p w:rsidR="00562D17" w:rsidRPr="004D3578" w:rsidRDefault="00562D17" w:rsidP="00562D17">
      <w:pPr>
        <w:pStyle w:val="2"/>
        <w:numPr>
          <w:ilvl w:val="0"/>
          <w:numId w:val="0"/>
        </w:numPr>
        <w:spacing w:after="240"/>
      </w:pPr>
      <w:bookmarkStart w:id="14" w:name="_Toc112924166"/>
      <w:r>
        <w:t>6</w:t>
      </w:r>
      <w:r w:rsidRPr="004D3578">
        <w:t>.1</w:t>
      </w:r>
      <w:r w:rsidRPr="004D3578">
        <w:tab/>
      </w:r>
      <w:r>
        <w:t>Solution 1</w:t>
      </w:r>
      <w:bookmarkEnd w:id="14"/>
    </w:p>
    <w:p w:rsidR="00562D17" w:rsidRDefault="00562D17" w:rsidP="00562D17">
      <w:pPr>
        <w:pStyle w:val="2"/>
        <w:numPr>
          <w:ilvl w:val="0"/>
          <w:numId w:val="0"/>
        </w:numPr>
        <w:spacing w:after="240"/>
      </w:pPr>
      <w:bookmarkStart w:id="15" w:name="_Toc112924167"/>
      <w:r>
        <w:t>6</w:t>
      </w:r>
      <w:r w:rsidRPr="004D3578">
        <w:t>.2</w:t>
      </w:r>
      <w:r w:rsidRPr="004D3578">
        <w:tab/>
      </w:r>
      <w:r>
        <w:t>Solution 2</w:t>
      </w:r>
      <w:bookmarkEnd w:id="15"/>
    </w:p>
    <w:p w:rsidR="0080301C" w:rsidRPr="007E24D2" w:rsidRDefault="0080301C" w:rsidP="00104F1C">
      <w:pPr>
        <w:widowControl w:val="0"/>
        <w:overflowPunct/>
        <w:autoSpaceDE/>
        <w:autoSpaceDN/>
        <w:adjustRightInd/>
        <w:spacing w:after="0"/>
        <w:textAlignment w:val="auto"/>
        <w:rPr>
          <w:rFonts w:eastAsiaTheme="minorEastAsia"/>
          <w:lang w:eastAsia="zh-CN"/>
        </w:rPr>
      </w:pPr>
    </w:p>
    <w:p w:rsidR="00562D17" w:rsidRDefault="00562D17" w:rsidP="00562D17">
      <w:pPr>
        <w:pStyle w:val="2"/>
        <w:numPr>
          <w:ilvl w:val="0"/>
          <w:numId w:val="0"/>
        </w:numPr>
        <w:spacing w:after="240"/>
        <w:rPr>
          <w:ins w:id="16" w:author="Huawei" w:date="2022-12-04T21:56:00Z"/>
        </w:rPr>
      </w:pPr>
      <w:proofErr w:type="gramStart"/>
      <w:ins w:id="17" w:author="Huawei" w:date="2022-12-04T21:56:00Z">
        <w:r>
          <w:t>6</w:t>
        </w:r>
        <w:r w:rsidRPr="004D3578">
          <w:t>.</w:t>
        </w:r>
        <w:r>
          <w:t>X</w:t>
        </w:r>
        <w:proofErr w:type="gramEnd"/>
        <w:r w:rsidRPr="004D3578">
          <w:tab/>
        </w:r>
        <w:r>
          <w:t>Solution X</w:t>
        </w:r>
        <w:r>
          <w:t xml:space="preserve">: </w:t>
        </w:r>
        <w:r w:rsidRPr="00562D17">
          <w:t>the approach of UE implementation for accessing to cell + new capability</w:t>
        </w:r>
      </w:ins>
    </w:p>
    <w:p w:rsidR="0080301C" w:rsidRPr="00562D17" w:rsidRDefault="00562D17" w:rsidP="00562D17">
      <w:pPr>
        <w:rPr>
          <w:rFonts w:eastAsiaTheme="minorEastAsia"/>
          <w:lang w:eastAsia="zh-CN"/>
        </w:rPr>
      </w:pPr>
      <w:ins w:id="18" w:author="Huawei" w:date="2022-12-04T21:57:00Z">
        <w:r w:rsidRPr="00562D17">
          <w:rPr>
            <w:rFonts w:eastAsiaTheme="minorEastAsia"/>
            <w:lang w:eastAsia="zh-CN"/>
          </w:rPr>
          <w:t xml:space="preserve">Since network can’t know whether UE has been certified in the specific country in specific partial frequency range no matter whether UE report the capability </w:t>
        </w:r>
        <w:r>
          <w:rPr>
            <w:rFonts w:eastAsiaTheme="minorEastAsia"/>
            <w:lang w:eastAsia="zh-CN"/>
          </w:rPr>
          <w:t>(</w:t>
        </w:r>
        <w:r w:rsidRPr="00562D17">
          <w:rPr>
            <w:rFonts w:eastAsiaTheme="minorEastAsia"/>
            <w:lang w:eastAsia="zh-CN"/>
          </w:rPr>
          <w:t>e.g. extendedBand-n77-r16 or extendedBand-n77-2-r17 or future new capabilities</w:t>
        </w:r>
        <w:r>
          <w:rPr>
            <w:rFonts w:eastAsiaTheme="minorEastAsia"/>
            <w:lang w:eastAsia="zh-CN"/>
          </w:rPr>
          <w:t>)</w:t>
        </w:r>
        <w:r w:rsidRPr="00562D17">
          <w:rPr>
            <w:rFonts w:eastAsiaTheme="minorEastAsia"/>
            <w:lang w:eastAsia="zh-CN"/>
          </w:rPr>
          <w:t xml:space="preserve"> for subsets of band, it’s natural that neither the operator nor the base station can take responsibility for the UE meeting regional regulations.</w:t>
        </w:r>
      </w:ins>
    </w:p>
    <w:p w:rsidR="002A4EF7" w:rsidRPr="00562D17" w:rsidRDefault="00562D17" w:rsidP="00562D17">
      <w:pPr>
        <w:rPr>
          <w:ins w:id="19" w:author="Huawei" w:date="2022-12-04T21:58:00Z"/>
          <w:rFonts w:eastAsiaTheme="minorEastAsia"/>
          <w:lang w:eastAsia="zh-CN"/>
        </w:rPr>
      </w:pPr>
      <w:ins w:id="20" w:author="Huawei" w:date="2022-12-04T21:58:00Z">
        <w:r w:rsidRPr="00562D17">
          <w:rPr>
            <w:rFonts w:eastAsiaTheme="minorEastAsia"/>
            <w:lang w:eastAsia="zh-CN"/>
          </w:rPr>
          <w:t>In addition, in SIB1, network has broadcast the enough information to UE, such as MCC code and initial BWP information (frequency range and frequency location). Before UE starts to trigger a random access (transmit UL signals), UE can make a good judgement on whether it can meet the regional regulation or not.</w:t>
        </w:r>
      </w:ins>
    </w:p>
    <w:p w:rsidR="00562D17" w:rsidRDefault="00562D17" w:rsidP="00562D17">
      <w:pPr>
        <w:rPr>
          <w:ins w:id="21" w:author="Huawei" w:date="2022-12-04T21:59:00Z"/>
          <w:rFonts w:eastAsiaTheme="minorEastAsia"/>
          <w:lang w:eastAsia="zh-CN"/>
        </w:rPr>
      </w:pPr>
      <w:ins w:id="22" w:author="Huawei" w:date="2022-12-04T21:59:00Z">
        <w:r>
          <w:rPr>
            <w:rFonts w:eastAsiaTheme="minorEastAsia"/>
            <w:lang w:eastAsia="zh-CN"/>
          </w:rPr>
          <w:t>Because only UE know whether it has been certified based on the regional regulation and whether it’s legal or illegal to access to one specific frequency range in this specific region, from 3GPP perspective, it can be up to UE implementation to choose whether to trigger a random access after receiving enough SIB1 information.</w:t>
        </w:r>
      </w:ins>
    </w:p>
    <w:p w:rsidR="00562D17" w:rsidRDefault="00562D17" w:rsidP="00562D17">
      <w:pPr>
        <w:rPr>
          <w:ins w:id="23" w:author="Huawei" w:date="2022-12-04T21:59:00Z"/>
          <w:rFonts w:eastAsiaTheme="minorEastAsia"/>
          <w:lang w:eastAsia="zh-CN"/>
        </w:rPr>
      </w:pPr>
      <w:ins w:id="24" w:author="Huawei" w:date="2022-12-04T21:59:00Z">
        <w:r>
          <w:rPr>
            <w:rFonts w:eastAsiaTheme="minorEastAsia"/>
            <w:lang w:eastAsia="zh-CN"/>
          </w:rPr>
          <w:t>Once UE access to this cell, network can check UE capabilities which are used to indicate the subsets of band. When the carrier frequency that UE access to is same to what UE indicate, there is no issue. When the carrier frequency that UE access to is different from what UE indicate by using the capabilities, it can also be up to network implementation to do the following behaviour.</w:t>
        </w:r>
      </w:ins>
    </w:p>
    <w:p w:rsidR="00562D17" w:rsidRDefault="00562D17" w:rsidP="00562D17">
      <w:pPr>
        <w:rPr>
          <w:ins w:id="25" w:author="Huawei" w:date="2022-12-04T21:59:00Z"/>
          <w:rFonts w:eastAsiaTheme="minorEastAsia"/>
          <w:lang w:eastAsia="zh-CN"/>
        </w:rPr>
      </w:pPr>
      <w:ins w:id="26" w:author="Huawei" w:date="2022-12-04T21:59:00Z">
        <w:r>
          <w:rPr>
            <w:rFonts w:eastAsiaTheme="minorEastAsia"/>
            <w:lang w:eastAsia="zh-CN"/>
          </w:rPr>
          <w:tab/>
        </w:r>
        <w:r>
          <w:rPr>
            <w:rFonts w:eastAsiaTheme="minorEastAsia"/>
            <w:lang w:eastAsia="zh-CN"/>
          </w:rPr>
          <w:tab/>
          <w:t>1) To ignore the UE capability and schedule UE in current cell or in current cell with restriction of initial BWP frequency range.</w:t>
        </w:r>
      </w:ins>
    </w:p>
    <w:p w:rsidR="00562D17" w:rsidRDefault="00562D17" w:rsidP="00562D17">
      <w:pPr>
        <w:rPr>
          <w:ins w:id="27" w:author="Huawei" w:date="2022-12-04T21:59:00Z"/>
          <w:rFonts w:eastAsiaTheme="minorEastAsia"/>
          <w:lang w:eastAsia="zh-CN"/>
        </w:rPr>
      </w:pPr>
      <w:ins w:id="28" w:author="Huawei" w:date="2022-12-04T21:59:00Z">
        <w:r>
          <w:rPr>
            <w:rFonts w:eastAsiaTheme="minorEastAsia"/>
            <w:lang w:eastAsia="zh-CN"/>
          </w:rPr>
          <w:tab/>
        </w:r>
        <w:r>
          <w:rPr>
            <w:rFonts w:eastAsiaTheme="minorEastAsia"/>
            <w:lang w:eastAsia="zh-CN"/>
          </w:rPr>
          <w:tab/>
          <w:t>2) To do cell switching by considering UE capability indication.</w:t>
        </w:r>
      </w:ins>
    </w:p>
    <w:p w:rsidR="00562D17" w:rsidRDefault="00562D17" w:rsidP="00562D17">
      <w:pPr>
        <w:rPr>
          <w:ins w:id="29" w:author="Huawei" w:date="2022-12-04T22:06:00Z"/>
          <w:rFonts w:eastAsiaTheme="minorEastAsia"/>
          <w:lang w:eastAsia="zh-CN"/>
        </w:rPr>
      </w:pPr>
      <w:ins w:id="30" w:author="Huawei" w:date="2022-12-04T21:59:00Z">
        <w:r>
          <w:rPr>
            <w:rFonts w:eastAsiaTheme="minorEastAsia"/>
            <w:lang w:eastAsia="zh-CN"/>
          </w:rPr>
          <w:tab/>
        </w:r>
        <w:r>
          <w:rPr>
            <w:rFonts w:eastAsiaTheme="minorEastAsia"/>
            <w:lang w:eastAsia="zh-CN"/>
          </w:rPr>
          <w:tab/>
          <w:t>3) To reject the UE accessing to this cell.</w:t>
        </w:r>
      </w:ins>
    </w:p>
    <w:p w:rsidR="00562D17" w:rsidRPr="00800BDB" w:rsidRDefault="00562D17" w:rsidP="00562D17">
      <w:pPr>
        <w:rPr>
          <w:ins w:id="31" w:author="Huawei" w:date="2022-12-04T21:59:00Z"/>
          <w:rFonts w:eastAsiaTheme="minorEastAsia"/>
          <w:lang w:eastAsia="zh-CN"/>
        </w:rPr>
      </w:pPr>
      <w:ins w:id="32" w:author="Huawei" w:date="2022-12-04T22:06:00Z">
        <w:r>
          <w:rPr>
            <w:rFonts w:eastAsiaTheme="minorEastAsia"/>
            <w:lang w:eastAsia="zh-CN"/>
          </w:rPr>
          <w:tab/>
        </w:r>
        <w:r>
          <w:rPr>
            <w:rFonts w:eastAsiaTheme="minorEastAsia"/>
            <w:lang w:eastAsia="zh-CN"/>
          </w:rPr>
          <w:tab/>
          <w:t>4) Other options are allowed.</w:t>
        </w:r>
      </w:ins>
    </w:p>
    <w:p w:rsidR="00562D17" w:rsidRDefault="00562D17" w:rsidP="00562D17">
      <w:pPr>
        <w:overflowPunct/>
        <w:autoSpaceDE/>
        <w:autoSpaceDN/>
        <w:adjustRightInd/>
        <w:textAlignment w:val="auto"/>
        <w:rPr>
          <w:ins w:id="33" w:author="Huawei" w:date="2022-12-04T22:04:00Z"/>
          <w:rFonts w:eastAsiaTheme="minorEastAsia"/>
          <w:lang w:eastAsia="zh-CN"/>
        </w:rPr>
      </w:pPr>
      <w:ins w:id="34" w:author="Huawei" w:date="2022-12-04T21:59:00Z">
        <w:r>
          <w:rPr>
            <w:rFonts w:eastAsiaTheme="minorEastAsia" w:hint="eastAsia"/>
            <w:lang w:eastAsia="zh-CN"/>
          </w:rPr>
          <w:t>S</w:t>
        </w:r>
        <w:r>
          <w:rPr>
            <w:rFonts w:eastAsiaTheme="minorEastAsia"/>
            <w:lang w:eastAsia="zh-CN"/>
          </w:rPr>
          <w:t xml:space="preserve">ince the network implementations above can work well and network don’t need to take </w:t>
        </w:r>
        <w:r w:rsidRPr="000E2984">
          <w:rPr>
            <w:rFonts w:eastAsiaTheme="minorEastAsia"/>
            <w:lang w:eastAsia="zh-CN"/>
          </w:rPr>
          <w:t>responsibility for the UE meeting regulations</w:t>
        </w:r>
        <w:r>
          <w:rPr>
            <w:rFonts w:eastAsiaTheme="minorEastAsia"/>
            <w:lang w:eastAsia="zh-CN"/>
          </w:rPr>
          <w:t>, there is no need to design any new SIB IE or NS values to bar UE accessing one cell.</w:t>
        </w:r>
      </w:ins>
    </w:p>
    <w:p w:rsidR="00562D17" w:rsidRDefault="00562D17" w:rsidP="00562D17">
      <w:pPr>
        <w:overflowPunct/>
        <w:autoSpaceDE/>
        <w:autoSpaceDN/>
        <w:adjustRightInd/>
        <w:textAlignment w:val="auto"/>
        <w:rPr>
          <w:ins w:id="35" w:author="Huawei" w:date="2022-12-04T22:00:00Z"/>
          <w:rFonts w:eastAsiaTheme="minorEastAsia"/>
          <w:lang w:eastAsia="zh-CN"/>
        </w:rPr>
      </w:pPr>
      <w:ins w:id="36" w:author="Huawei" w:date="2022-12-04T22:04:00Z">
        <w:r>
          <w:rPr>
            <w:rFonts w:eastAsiaTheme="minorEastAsia"/>
            <w:lang w:eastAsia="zh-CN"/>
          </w:rPr>
          <w:t xml:space="preserve">In total, this solution </w:t>
        </w:r>
      </w:ins>
      <w:ins w:id="37" w:author="Huawei" w:date="2022-12-04T22:09:00Z">
        <w:r w:rsidR="00805356">
          <w:rPr>
            <w:rFonts w:eastAsiaTheme="minorEastAsia"/>
            <w:lang w:eastAsia="zh-CN"/>
          </w:rPr>
          <w:t xml:space="preserve">X </w:t>
        </w:r>
      </w:ins>
      <w:ins w:id="38" w:author="Huawei" w:date="2022-12-04T22:04:00Z">
        <w:r>
          <w:rPr>
            <w:rFonts w:eastAsiaTheme="minorEastAsia"/>
            <w:lang w:eastAsia="zh-CN"/>
          </w:rPr>
          <w:t>has the following characteristic.</w:t>
        </w:r>
      </w:ins>
    </w:p>
    <w:p w:rsidR="00562D17" w:rsidRDefault="00805356" w:rsidP="00805356">
      <w:pPr>
        <w:overflowPunct/>
        <w:autoSpaceDE/>
        <w:autoSpaceDN/>
        <w:adjustRightInd/>
        <w:ind w:left="284" w:firstLine="284"/>
        <w:textAlignment w:val="auto"/>
        <w:rPr>
          <w:ins w:id="39" w:author="Huawei" w:date="2022-12-04T22:03:00Z"/>
          <w:rFonts w:eastAsia="宋体"/>
          <w:lang w:eastAsia="zh-CN"/>
        </w:rPr>
      </w:pPr>
      <w:ins w:id="40" w:author="Huawei" w:date="2022-12-04T22:09:00Z">
        <w:r>
          <w:rPr>
            <w:rFonts w:eastAsia="宋体"/>
            <w:lang w:eastAsia="zh-CN"/>
          </w:rPr>
          <w:t xml:space="preserve">1) </w:t>
        </w:r>
      </w:ins>
      <w:ins w:id="41" w:author="Huawei" w:date="2022-12-04T22:01:00Z">
        <w:r w:rsidR="00562D17">
          <w:rPr>
            <w:rFonts w:eastAsia="宋体" w:hint="eastAsia"/>
            <w:lang w:eastAsia="zh-CN"/>
          </w:rPr>
          <w:t>F</w:t>
        </w:r>
        <w:r w:rsidR="00562D17">
          <w:rPr>
            <w:rFonts w:eastAsia="宋体"/>
            <w:lang w:eastAsia="zh-CN"/>
          </w:rPr>
          <w:t xml:space="preserve">or UE initial access, it’s up to UE implementation </w:t>
        </w:r>
      </w:ins>
      <w:ins w:id="42" w:author="Huawei" w:date="2022-12-04T22:25:00Z">
        <w:r w:rsidR="00EA0B10" w:rsidRPr="00805356">
          <w:rPr>
            <w:rFonts w:eastAsia="宋体"/>
            <w:lang w:eastAsia="zh-CN"/>
          </w:rPr>
          <w:t>whether to access to</w:t>
        </w:r>
        <w:r w:rsidR="00EA0B10" w:rsidRPr="00805356">
          <w:rPr>
            <w:rFonts w:eastAsia="宋体"/>
            <w:lang w:eastAsia="zh-CN"/>
          </w:rPr>
          <w:t xml:space="preserve"> </w:t>
        </w:r>
      </w:ins>
      <w:ins w:id="43" w:author="Huawei" w:date="2022-12-04T22:19:00Z">
        <w:r w:rsidRPr="00805356">
          <w:rPr>
            <w:rFonts w:eastAsia="宋体"/>
            <w:lang w:eastAsia="zh-CN"/>
          </w:rPr>
          <w:t>the specific frequency range in specific region considering the information in SIB1</w:t>
        </w:r>
      </w:ins>
      <w:ins w:id="44" w:author="Huawei" w:date="2022-12-04T22:03:00Z">
        <w:r w:rsidR="00562D17">
          <w:rPr>
            <w:rFonts w:eastAsia="宋体"/>
            <w:lang w:eastAsia="zh-CN"/>
          </w:rPr>
          <w:t>.</w:t>
        </w:r>
      </w:ins>
    </w:p>
    <w:p w:rsidR="00562D17" w:rsidRDefault="00562D17" w:rsidP="00562D17">
      <w:pPr>
        <w:overflowPunct/>
        <w:autoSpaceDE/>
        <w:autoSpaceDN/>
        <w:adjustRightInd/>
        <w:textAlignment w:val="auto"/>
        <w:rPr>
          <w:ins w:id="45" w:author="Huawei" w:date="2022-12-04T22:09:00Z"/>
          <w:rFonts w:eastAsia="宋体"/>
          <w:lang w:eastAsia="zh-CN"/>
        </w:rPr>
      </w:pPr>
      <w:ins w:id="46" w:author="Huawei" w:date="2022-12-04T22:04:00Z">
        <w:r>
          <w:rPr>
            <w:rFonts w:eastAsia="宋体"/>
            <w:lang w:eastAsia="zh-CN"/>
          </w:rPr>
          <w:tab/>
        </w:r>
        <w:r>
          <w:rPr>
            <w:rFonts w:eastAsia="宋体"/>
            <w:lang w:eastAsia="zh-CN"/>
          </w:rPr>
          <w:tab/>
        </w:r>
      </w:ins>
      <w:ins w:id="47" w:author="Huawei" w:date="2022-12-04T22:09:00Z">
        <w:r w:rsidR="00805356">
          <w:rPr>
            <w:rFonts w:eastAsia="宋体"/>
            <w:lang w:eastAsia="zh-CN"/>
          </w:rPr>
          <w:t xml:space="preserve">2) </w:t>
        </w:r>
      </w:ins>
      <w:ins w:id="48" w:author="Huawei" w:date="2022-12-04T22:05:00Z">
        <w:r>
          <w:rPr>
            <w:rFonts w:eastAsia="宋体"/>
            <w:lang w:eastAsia="zh-CN"/>
          </w:rPr>
          <w:t>After accessing to the cell, UE can re</w:t>
        </w:r>
      </w:ins>
      <w:ins w:id="49" w:author="Huawei" w:date="2022-12-04T22:06:00Z">
        <w:r>
          <w:rPr>
            <w:rFonts w:eastAsia="宋体"/>
            <w:lang w:eastAsia="zh-CN"/>
          </w:rPr>
          <w:t>port</w:t>
        </w:r>
      </w:ins>
      <w:ins w:id="50" w:author="Huawei" w:date="2022-12-04T22:05:00Z">
        <w:r>
          <w:rPr>
            <w:rFonts w:eastAsia="宋体"/>
            <w:lang w:eastAsia="zh-CN"/>
          </w:rPr>
          <w:t xml:space="preserve"> the new capability which is used to </w:t>
        </w:r>
      </w:ins>
      <w:ins w:id="51" w:author="Huawei" w:date="2022-12-04T22:06:00Z">
        <w:r w:rsidRPr="00562D17">
          <w:rPr>
            <w:rFonts w:eastAsia="宋体"/>
            <w:lang w:eastAsia="zh-CN"/>
          </w:rPr>
          <w:t>indicate the subset of band</w:t>
        </w:r>
      </w:ins>
      <w:ins w:id="52" w:author="Huawei" w:date="2022-12-04T22:08:00Z">
        <w:r w:rsidR="00805356">
          <w:rPr>
            <w:rFonts w:eastAsia="宋体"/>
            <w:lang w:eastAsia="zh-CN"/>
          </w:rPr>
          <w:t xml:space="preserve">. The </w:t>
        </w:r>
      </w:ins>
      <w:ins w:id="53" w:author="Huawei" w:date="2022-12-04T22:09:00Z">
        <w:r w:rsidR="00805356">
          <w:rPr>
            <w:rFonts w:eastAsia="宋体"/>
            <w:lang w:eastAsia="zh-CN"/>
          </w:rPr>
          <w:t>details of this new</w:t>
        </w:r>
      </w:ins>
      <w:ins w:id="54" w:author="Huawei" w:date="2022-12-04T22:08:00Z">
        <w:r w:rsidR="00805356">
          <w:rPr>
            <w:rFonts w:eastAsia="宋体"/>
            <w:lang w:eastAsia="zh-CN"/>
          </w:rPr>
          <w:t xml:space="preserve"> capability can be further discussed in the potential WI phase.</w:t>
        </w:r>
        <w:r w:rsidR="00805356" w:rsidRPr="00805356">
          <w:t xml:space="preserve"> </w:t>
        </w:r>
      </w:ins>
      <w:ins w:id="55" w:author="Huawei" w:date="2022-12-04T22:09:00Z">
        <w:r w:rsidR="00805356">
          <w:t xml:space="preserve">However, </w:t>
        </w:r>
      </w:ins>
      <w:ins w:id="56" w:author="Huawei" w:date="2022-12-04T22:08:00Z">
        <w:r w:rsidR="00805356" w:rsidRPr="00805356">
          <w:rPr>
            <w:rFonts w:eastAsia="宋体"/>
            <w:lang w:eastAsia="zh-CN"/>
          </w:rPr>
          <w:t>this general capability which is used to indicate the subsets of a band is only valid under the condition that it is reported by UE in the specific band and specific region.</w:t>
        </w:r>
      </w:ins>
    </w:p>
    <w:p w:rsidR="00805356" w:rsidRDefault="00805356" w:rsidP="00805356">
      <w:pPr>
        <w:pStyle w:val="2"/>
        <w:numPr>
          <w:ilvl w:val="0"/>
          <w:numId w:val="0"/>
        </w:numPr>
        <w:spacing w:after="240"/>
        <w:rPr>
          <w:ins w:id="57" w:author="Huawei" w:date="2022-12-04T22:09:00Z"/>
        </w:rPr>
      </w:pPr>
      <w:proofErr w:type="gramStart"/>
      <w:ins w:id="58" w:author="Huawei" w:date="2022-12-04T22:09:00Z">
        <w:r>
          <w:t>6</w:t>
        </w:r>
        <w:r w:rsidRPr="004D3578">
          <w:t>.</w:t>
        </w:r>
        <w:r>
          <w:t>Y</w:t>
        </w:r>
        <w:proofErr w:type="gramEnd"/>
        <w:r w:rsidRPr="004D3578">
          <w:tab/>
        </w:r>
        <w:r>
          <w:t xml:space="preserve">Solution </w:t>
        </w:r>
        <w:r>
          <w:t>Y</w:t>
        </w:r>
        <w:r>
          <w:t xml:space="preserve">: </w:t>
        </w:r>
      </w:ins>
      <w:ins w:id="59" w:author="Huawei" w:date="2022-12-04T22:10:00Z">
        <w:r w:rsidRPr="00805356">
          <w:t>the approach of UE behaviour standardization + new capability</w:t>
        </w:r>
      </w:ins>
    </w:p>
    <w:p w:rsidR="00805356" w:rsidRPr="00805356" w:rsidRDefault="00805356" w:rsidP="00562D17">
      <w:pPr>
        <w:overflowPunct/>
        <w:autoSpaceDE/>
        <w:autoSpaceDN/>
        <w:adjustRightInd/>
        <w:textAlignment w:val="auto"/>
        <w:rPr>
          <w:ins w:id="60" w:author="Huawei" w:date="2022-12-04T22:09:00Z"/>
          <w:rFonts w:eastAsia="宋体"/>
          <w:lang w:eastAsia="zh-CN"/>
        </w:rPr>
      </w:pPr>
      <w:ins w:id="61" w:author="Huawei" w:date="2022-12-04T22:13:00Z">
        <w:r>
          <w:rPr>
            <w:rFonts w:eastAsia="宋体" w:hint="eastAsia"/>
            <w:lang w:eastAsia="zh-CN"/>
          </w:rPr>
          <w:t>I</w:t>
        </w:r>
        <w:r>
          <w:rPr>
            <w:rFonts w:eastAsia="宋体"/>
            <w:lang w:eastAsia="zh-CN"/>
          </w:rPr>
          <w:t xml:space="preserve">n clause 4 root cause, </w:t>
        </w:r>
      </w:ins>
      <w:ins w:id="62" w:author="Huawei" w:date="2022-12-04T22:14:00Z">
        <w:r>
          <w:rPr>
            <w:rFonts w:eastAsia="宋体"/>
            <w:lang w:eastAsia="zh-CN"/>
          </w:rPr>
          <w:t xml:space="preserve">it is shown that </w:t>
        </w:r>
      </w:ins>
      <w:ins w:id="63" w:author="Huawei" w:date="2022-12-04T22:13:00Z">
        <w:r>
          <w:rPr>
            <w:rFonts w:eastAsia="宋体"/>
            <w:lang w:eastAsia="zh-CN"/>
          </w:rPr>
          <w:t xml:space="preserve">some UE behaviours are unclear and </w:t>
        </w:r>
      </w:ins>
      <w:ins w:id="64" w:author="Huawei" w:date="2022-12-04T22:14:00Z">
        <w:r>
          <w:rPr>
            <w:rFonts w:eastAsia="宋体"/>
            <w:lang w:eastAsia="zh-CN"/>
          </w:rPr>
          <w:t>incorrect due to the ambiguity of UE behaviour. Thus, in order to address this issue and come up with a general solu</w:t>
        </w:r>
      </w:ins>
      <w:ins w:id="65" w:author="Huawei" w:date="2022-12-04T22:15:00Z">
        <w:r>
          <w:rPr>
            <w:rFonts w:eastAsia="宋体"/>
            <w:lang w:eastAsia="zh-CN"/>
          </w:rPr>
          <w:t>tion, one way is to standardize the UE behaviour</w:t>
        </w:r>
      </w:ins>
      <w:ins w:id="66" w:author="Huawei" w:date="2022-12-04T22:16:00Z">
        <w:r>
          <w:rPr>
            <w:rFonts w:eastAsia="宋体"/>
            <w:lang w:eastAsia="zh-CN"/>
          </w:rPr>
          <w:t xml:space="preserve">s. It’s necessary </w:t>
        </w:r>
        <w:r w:rsidRPr="00805356">
          <w:rPr>
            <w:rFonts w:eastAsia="宋体"/>
            <w:lang w:eastAsia="zh-CN"/>
          </w:rPr>
          <w:t xml:space="preserve">to standardize </w:t>
        </w:r>
        <w:r>
          <w:rPr>
            <w:rFonts w:eastAsia="宋体"/>
            <w:lang w:eastAsia="zh-CN"/>
          </w:rPr>
          <w:t>some</w:t>
        </w:r>
        <w:r w:rsidRPr="00805356">
          <w:rPr>
            <w:rFonts w:eastAsia="宋体"/>
            <w:lang w:eastAsia="zh-CN"/>
          </w:rPr>
          <w:t xml:space="preserve"> UE behaviours based on the common understanding from 3GPP perspective to comply with the regulation. And </w:t>
        </w:r>
        <w:r>
          <w:rPr>
            <w:rFonts w:eastAsia="宋体"/>
            <w:lang w:eastAsia="zh-CN"/>
          </w:rPr>
          <w:t>these UE behaviours should be aligned with the region</w:t>
        </w:r>
      </w:ins>
      <w:ins w:id="67" w:author="Huawei" w:date="2022-12-04T22:17:00Z">
        <w:r>
          <w:rPr>
            <w:rFonts w:eastAsia="宋体"/>
            <w:lang w:eastAsia="zh-CN"/>
          </w:rPr>
          <w:t xml:space="preserve">al regulations as </w:t>
        </w:r>
        <w:r>
          <w:rPr>
            <w:rFonts w:eastAsia="宋体"/>
            <w:lang w:eastAsia="zh-CN"/>
          </w:rPr>
          <w:lastRenderedPageBreak/>
          <w:t>soon as possible. It’s very important to</w:t>
        </w:r>
      </w:ins>
      <w:ins w:id="68" w:author="Huawei" w:date="2022-12-04T22:16:00Z">
        <w:r w:rsidRPr="00805356">
          <w:rPr>
            <w:rFonts w:eastAsia="宋体"/>
            <w:lang w:eastAsia="zh-CN"/>
          </w:rPr>
          <w:t xml:space="preserve"> avoid some UE behaviours’ issues from legacy UE and incorrect UE behaviours, if all the UE behaviours </w:t>
        </w:r>
      </w:ins>
      <w:ins w:id="69" w:author="Huawei" w:date="2022-12-04T22:17:00Z">
        <w:r>
          <w:rPr>
            <w:rFonts w:eastAsia="宋体"/>
            <w:lang w:eastAsia="zh-CN"/>
          </w:rPr>
          <w:t>specified in the spec</w:t>
        </w:r>
      </w:ins>
      <w:ins w:id="70" w:author="Huawei" w:date="2022-12-04T22:18:00Z">
        <w:r>
          <w:rPr>
            <w:rFonts w:eastAsia="宋体"/>
            <w:lang w:eastAsia="zh-CN"/>
          </w:rPr>
          <w:t xml:space="preserve">ification </w:t>
        </w:r>
      </w:ins>
      <w:ins w:id="71" w:author="Huawei" w:date="2022-12-04T22:16:00Z">
        <w:r w:rsidRPr="00805356">
          <w:rPr>
            <w:rFonts w:eastAsia="宋体"/>
            <w:lang w:eastAsia="zh-CN"/>
          </w:rPr>
          <w:t>are very clear.</w:t>
        </w:r>
      </w:ins>
    </w:p>
    <w:p w:rsidR="00805356" w:rsidRPr="00805356" w:rsidRDefault="00805356" w:rsidP="00805356">
      <w:pPr>
        <w:overflowPunct/>
        <w:autoSpaceDE/>
        <w:autoSpaceDN/>
        <w:adjustRightInd/>
        <w:textAlignment w:val="auto"/>
        <w:rPr>
          <w:ins w:id="72" w:author="Huawei" w:date="2022-12-04T22:18:00Z"/>
          <w:rFonts w:eastAsia="宋体"/>
          <w:lang w:eastAsia="zh-CN"/>
        </w:rPr>
      </w:pPr>
      <w:ins w:id="73" w:author="Huawei" w:date="2022-12-04T22:18:00Z">
        <w:r>
          <w:rPr>
            <w:rFonts w:eastAsia="宋体"/>
            <w:lang w:eastAsia="zh-CN"/>
          </w:rPr>
          <w:t>T</w:t>
        </w:r>
        <w:r w:rsidRPr="00805356">
          <w:rPr>
            <w:rFonts w:eastAsia="宋体"/>
            <w:lang w:eastAsia="zh-CN"/>
          </w:rPr>
          <w:t xml:space="preserve">he solution </w:t>
        </w:r>
        <w:r>
          <w:rPr>
            <w:rFonts w:eastAsia="宋体"/>
            <w:lang w:eastAsia="zh-CN"/>
          </w:rPr>
          <w:t>Y</w:t>
        </w:r>
        <w:r w:rsidRPr="00805356">
          <w:rPr>
            <w:rFonts w:eastAsia="宋体"/>
            <w:lang w:eastAsia="zh-CN"/>
          </w:rPr>
          <w:t xml:space="preserve"> was proposed with the following characteristics.</w:t>
        </w:r>
      </w:ins>
    </w:p>
    <w:p w:rsidR="00805356" w:rsidRPr="00805356" w:rsidRDefault="00805356" w:rsidP="00805356">
      <w:pPr>
        <w:overflowPunct/>
        <w:autoSpaceDE/>
        <w:autoSpaceDN/>
        <w:adjustRightInd/>
        <w:textAlignment w:val="auto"/>
        <w:rPr>
          <w:ins w:id="74" w:author="Huawei" w:date="2022-12-04T22:18:00Z"/>
          <w:rFonts w:eastAsia="宋体"/>
          <w:lang w:eastAsia="zh-CN"/>
        </w:rPr>
      </w:pPr>
      <w:ins w:id="75" w:author="Huawei" w:date="2022-12-04T22:18:00Z">
        <w:r w:rsidRPr="00805356">
          <w:rPr>
            <w:rFonts w:eastAsia="宋体"/>
            <w:lang w:eastAsia="zh-CN"/>
          </w:rPr>
          <w:t>1) To standard UE behaviour for UE whether to access to the specific frequency range in specific region considering the information in SIB1.</w:t>
        </w:r>
      </w:ins>
    </w:p>
    <w:p w:rsidR="00805356" w:rsidRPr="00805356" w:rsidRDefault="00805356" w:rsidP="00805356">
      <w:pPr>
        <w:overflowPunct/>
        <w:autoSpaceDE/>
        <w:autoSpaceDN/>
        <w:adjustRightInd/>
        <w:textAlignment w:val="auto"/>
        <w:rPr>
          <w:rFonts w:eastAsia="宋体" w:hint="eastAsia"/>
          <w:lang w:eastAsia="zh-CN"/>
        </w:rPr>
      </w:pPr>
      <w:ins w:id="76" w:author="Huawei" w:date="2022-12-04T22:18:00Z">
        <w:r w:rsidRPr="00805356">
          <w:rPr>
            <w:rFonts w:eastAsia="宋体"/>
            <w:lang w:eastAsia="zh-CN"/>
          </w:rPr>
          <w:t xml:space="preserve">2) </w:t>
        </w:r>
      </w:ins>
      <w:ins w:id="77" w:author="Huawei" w:date="2022-12-04T22:19:00Z">
        <w:r w:rsidRPr="00805356">
          <w:rPr>
            <w:rFonts w:eastAsia="宋体"/>
            <w:lang w:eastAsia="zh-CN"/>
          </w:rPr>
          <w:t>After accessing to the cell, UE can report the new capability which is used to indicate the subset of band. The details of this new capability can be further discussed in the potential WI phase. However, this general capability which is used to indicate the subsets of a band is only valid under the condition that it is reported by UE in the specific band and specific region.</w:t>
        </w:r>
      </w:ins>
    </w:p>
    <w:p w:rsidR="007E24D2" w:rsidRDefault="007E24D2" w:rsidP="007E24D2">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w:t>
      </w:r>
      <w:r>
        <w:rPr>
          <w:rStyle w:val="aff"/>
          <w:color w:val="C00000"/>
          <w:lang w:eastAsia="zh-CN"/>
        </w:rPr>
        <w:t>End</w:t>
      </w:r>
      <w:r>
        <w:rPr>
          <w:rStyle w:val="aff"/>
          <w:color w:val="C00000"/>
          <w:lang w:eastAsia="zh-CN"/>
        </w:rPr>
        <w:t xml:space="preserve"> of TP for TR 38.893</w:t>
      </w:r>
      <w:r w:rsidRPr="00584949">
        <w:rPr>
          <w:rStyle w:val="aff"/>
          <w:color w:val="C00000"/>
          <w:lang w:eastAsia="zh-CN"/>
        </w:rPr>
        <w:t>&gt;&gt;</w:t>
      </w:r>
    </w:p>
    <w:p w:rsidR="00BD439B" w:rsidRPr="007E24D2" w:rsidRDefault="00BD439B" w:rsidP="0061247E">
      <w:pPr>
        <w:overflowPunct/>
        <w:autoSpaceDE/>
        <w:autoSpaceDN/>
        <w:adjustRightInd/>
        <w:textAlignment w:val="auto"/>
        <w:rPr>
          <w:rFonts w:eastAsia="宋体"/>
          <w:lang w:eastAsia="zh-CN"/>
        </w:rPr>
      </w:pPr>
    </w:p>
    <w:sectPr w:rsidR="00BD439B" w:rsidRPr="007E24D2"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2F7" w:rsidRDefault="00E142F7">
      <w:r>
        <w:separator/>
      </w:r>
    </w:p>
  </w:endnote>
  <w:endnote w:type="continuationSeparator" w:id="0">
    <w:p w:rsidR="00E142F7" w:rsidRDefault="00E1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2F7" w:rsidRDefault="00E142F7">
      <w:r>
        <w:separator/>
      </w:r>
    </w:p>
  </w:footnote>
  <w:footnote w:type="continuationSeparator" w:id="0">
    <w:p w:rsidR="00E142F7" w:rsidRDefault="00E14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A2F"/>
    <w:rsid w:val="000116BD"/>
    <w:rsid w:val="00012217"/>
    <w:rsid w:val="000122DC"/>
    <w:rsid w:val="00012A63"/>
    <w:rsid w:val="00012AC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2984"/>
    <w:rsid w:val="000E3DDF"/>
    <w:rsid w:val="000E3E80"/>
    <w:rsid w:val="000E41EC"/>
    <w:rsid w:val="000E4890"/>
    <w:rsid w:val="000E4D55"/>
    <w:rsid w:val="000E4F05"/>
    <w:rsid w:val="000E5033"/>
    <w:rsid w:val="000E56F1"/>
    <w:rsid w:val="000E61C4"/>
    <w:rsid w:val="000E66B8"/>
    <w:rsid w:val="000E692C"/>
    <w:rsid w:val="000E70D8"/>
    <w:rsid w:val="000F0095"/>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4F1C"/>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6C81"/>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3CC3"/>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C0"/>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9B8"/>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498"/>
    <w:rsid w:val="002A3B31"/>
    <w:rsid w:val="002A3E86"/>
    <w:rsid w:val="002A49B6"/>
    <w:rsid w:val="002A4EF7"/>
    <w:rsid w:val="002A5F87"/>
    <w:rsid w:val="002A6AA0"/>
    <w:rsid w:val="002B1BFB"/>
    <w:rsid w:val="002B1F8F"/>
    <w:rsid w:val="002B2455"/>
    <w:rsid w:val="002B45AA"/>
    <w:rsid w:val="002B5B27"/>
    <w:rsid w:val="002B5DF7"/>
    <w:rsid w:val="002B6BCD"/>
    <w:rsid w:val="002B6E14"/>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372"/>
    <w:rsid w:val="002D146C"/>
    <w:rsid w:val="002D20F9"/>
    <w:rsid w:val="002D231A"/>
    <w:rsid w:val="002D39A1"/>
    <w:rsid w:val="002D4A67"/>
    <w:rsid w:val="002D4B4A"/>
    <w:rsid w:val="002D57DC"/>
    <w:rsid w:val="002D586C"/>
    <w:rsid w:val="002D5E3C"/>
    <w:rsid w:val="002D65C7"/>
    <w:rsid w:val="002D6908"/>
    <w:rsid w:val="002D6BDE"/>
    <w:rsid w:val="002D6F26"/>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91E"/>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816"/>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6FB2"/>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E9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33C"/>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2E4B"/>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42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6D1C"/>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7D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2F6F"/>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D17"/>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A0"/>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17C77"/>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0FEF"/>
    <w:rsid w:val="00631117"/>
    <w:rsid w:val="00631263"/>
    <w:rsid w:val="00631C31"/>
    <w:rsid w:val="0063224E"/>
    <w:rsid w:val="00632E8A"/>
    <w:rsid w:val="00633C5B"/>
    <w:rsid w:val="00633CB5"/>
    <w:rsid w:val="00634B66"/>
    <w:rsid w:val="00635498"/>
    <w:rsid w:val="006358D6"/>
    <w:rsid w:val="006365C0"/>
    <w:rsid w:val="0063687F"/>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720"/>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4ED7"/>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DB"/>
    <w:rsid w:val="006A1830"/>
    <w:rsid w:val="006A3056"/>
    <w:rsid w:val="006A35BD"/>
    <w:rsid w:val="006A369C"/>
    <w:rsid w:val="006A3874"/>
    <w:rsid w:val="006A46A7"/>
    <w:rsid w:val="006A4A4E"/>
    <w:rsid w:val="006A5591"/>
    <w:rsid w:val="006A5C86"/>
    <w:rsid w:val="006A60DA"/>
    <w:rsid w:val="006A6297"/>
    <w:rsid w:val="006A72F6"/>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3CBA"/>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DD2"/>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979"/>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612"/>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21C"/>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4D2"/>
    <w:rsid w:val="007E28E0"/>
    <w:rsid w:val="007E28E3"/>
    <w:rsid w:val="007E34E3"/>
    <w:rsid w:val="007E3B9F"/>
    <w:rsid w:val="007E3DB5"/>
    <w:rsid w:val="007E3ED4"/>
    <w:rsid w:val="007E3EE9"/>
    <w:rsid w:val="007E4517"/>
    <w:rsid w:val="007E45F1"/>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018F"/>
    <w:rsid w:val="00800BDB"/>
    <w:rsid w:val="00801A7B"/>
    <w:rsid w:val="008021B6"/>
    <w:rsid w:val="00802C2D"/>
    <w:rsid w:val="0080301C"/>
    <w:rsid w:val="00804A2A"/>
    <w:rsid w:val="00804EC6"/>
    <w:rsid w:val="00805355"/>
    <w:rsid w:val="00805356"/>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751D"/>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9D4"/>
    <w:rsid w:val="00837B00"/>
    <w:rsid w:val="00837D26"/>
    <w:rsid w:val="008401D6"/>
    <w:rsid w:val="00840364"/>
    <w:rsid w:val="008407FC"/>
    <w:rsid w:val="00841331"/>
    <w:rsid w:val="0084197B"/>
    <w:rsid w:val="00841DEF"/>
    <w:rsid w:val="00841E99"/>
    <w:rsid w:val="0084265B"/>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0E37"/>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81A"/>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418"/>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988"/>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2FB"/>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0F0F"/>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4CD"/>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3E8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B94"/>
    <w:rsid w:val="00C85F84"/>
    <w:rsid w:val="00C862D2"/>
    <w:rsid w:val="00C87160"/>
    <w:rsid w:val="00C8740E"/>
    <w:rsid w:val="00C877A0"/>
    <w:rsid w:val="00C912E2"/>
    <w:rsid w:val="00C918DD"/>
    <w:rsid w:val="00C91928"/>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0E54"/>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22CA"/>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130"/>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2F7"/>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B10"/>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2FE"/>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054"/>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05"/>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3B4"/>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244"/>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CD7"/>
    <w:rsid w:val="00FB1E83"/>
    <w:rsid w:val="00FB1ED4"/>
    <w:rsid w:val="00FB2358"/>
    <w:rsid w:val="00FB24FA"/>
    <w:rsid w:val="00FB3634"/>
    <w:rsid w:val="00FB3A2B"/>
    <w:rsid w:val="00FB3D86"/>
    <w:rsid w:val="00FB3DA2"/>
    <w:rsid w:val="00FB3F04"/>
    <w:rsid w:val="00FB59F1"/>
    <w:rsid w:val="00FB5B03"/>
    <w:rsid w:val="00FB5BD9"/>
    <w:rsid w:val="00FB6088"/>
    <w:rsid w:val="00FB60CA"/>
    <w:rsid w:val="00FB6185"/>
    <w:rsid w:val="00FB6A47"/>
    <w:rsid w:val="00FB7C28"/>
    <w:rsid w:val="00FB7F95"/>
    <w:rsid w:val="00FB7FB0"/>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CDD"/>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301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2A4EF7"/>
    <w:pPr>
      <w:keepLines/>
      <w:ind w:left="1702" w:hanging="1418"/>
    </w:pPr>
    <w:rPr>
      <w:lang w:eastAsia="ja-JP"/>
    </w:rPr>
  </w:style>
  <w:style w:type="character" w:customStyle="1" w:styleId="EXChar">
    <w:name w:val="EX Char"/>
    <w:link w:val="EX"/>
    <w:qFormat/>
    <w:locked/>
    <w:rsid w:val="002A4EF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722792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1F7D-5634-4C4F-BB1B-51A4BD13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25158</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382</cp:revision>
  <cp:lastPrinted>2010-01-07T02:23:00Z</cp:lastPrinted>
  <dcterms:created xsi:type="dcterms:W3CDTF">2021-02-10T02:54:00Z</dcterms:created>
  <dcterms:modified xsi:type="dcterms:W3CDTF">2022-12-04T14:27:00Z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(3)MhQvDORY5FHfcwxmqrwU36gWjhbTXmLg+5l82cyeysaYpGUKYvqtwmGxVGumc7Fm/eJ16U7p
AzgMmbEFkQodBnwAPCGR81+aZBOpdqgpHVq+oirz2qSN6pVwBpj0TfC/HYnT/doI0p0i3TRY
dkFcOr4Kn7LI8YLS469d2qSzvK9LJ69TXA/6KLJVKUtiI42A5lxgQOKQi2fFg3sCbXObreVX
nUpOJAJo07xtXUoDIj</vt:lpwstr>
  </property>
  <property fmtid="{D5CDD505-2E9C-101B-9397-08002B2CF9AE}" pid="3" name="_2015_ms_pID_725343_00">
    <vt:lpwstr>_2015_ms_pID_725343</vt:lpwstr>
  </property>
  <property fmtid="{D5CDD505-2E9C-101B-9397-08002B2CF9AE}" pid="4" name="_2015_ms_pID_7253431">
    <vt:lpwstr>wkmhTMkXY164rmrGW5Ztaet+kOp9c03HJ6f5HFi3x/staQvlg1Hly1
1Lh1osjWNEbVXJHDZmbL/tb4TbI4nQAUuPzEj6sfhe5RPfJ8Ds9MS0vOxJN5FSr+dRO+n3ha
CrigzMESBXkBf/7cJcHhnZZPOr8F0motjKUsOq9juuy7wsGlAWAYfnK8odYj3UUwtl259Bx6
RaG464pICItzCQVv2eA6cXlY4LN7svQsXc37</vt:lpwstr>
  </property>
  <property fmtid="{D5CDD505-2E9C-101B-9397-08002B2CF9AE}" pid="5" name="_2015_ms_pID_7253431_00">
    <vt:lpwstr>_2015_ms_pID_7253431</vt:lpwstr>
  </property>
  <property fmtid="{D5CDD505-2E9C-101B-9397-08002B2CF9AE}" pid="6" name="_2015_ms_pID_7253432">
    <vt:lpwstr>7tZueeSZRaMWNOrTWqI620yK43ngPT2+vjbD
3aVc2xD5d9h4oF2yEXH1UbKBxSVF3F+mk8qChLUo2YJQSlO4L4s=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